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>
        <w:t xml:space="preserve">Dear [blank],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What is your plan?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As you may be aware, [your state’s] elections as currently structured are fully dependent on electronic vote tabulation. What is your plan should those electronic measures fail? Have you thought about that? 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center" w:leader="none" w:pos="4678"/>
        </w:tabs>
        <w:spacing/>
        <w:ind/>
        <w:rPr>
          <w:highlight w:val="none"/>
        </w:rPr>
      </w:pPr>
      <w:r>
        <w:rPr>
          <w:highlight w:val="none"/>
        </w:rPr>
        <w:t xml:space="preserve">[Your state’s residents] are not ac</w:t>
      </w:r>
      <w:r>
        <w:rPr>
          <w:highlight w:val="none"/>
        </w:rPr>
        <w:t xml:space="preserve">customed to the dependency mindset. We build cabins off grid, rig machinery to run off whatever we can find, and concoct solutions out of mid-air to solve everyday problems that would cause folks in Seattle or Los Angeles to cry into their kale smoothies. </w:t>
      </w:r>
      <w:r>
        <w:rPr>
          <w:highlight w:val="none"/>
        </w:rPr>
        <w:t xml:space="preserve">In other words, [your state’s residents] live ready.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bCs w:val="0"/>
          <w:i w:val="0"/>
          <w:highlight w:val="none"/>
        </w:rPr>
      </w:pPr>
      <w:r>
        <w:rPr>
          <w:highlight w:val="none"/>
        </w:rPr>
        <w:t xml:space="preserve">If [your state] experiences</w:t>
      </w:r>
      <w:r>
        <w:rPr>
          <w:highlight w:val="none"/>
        </w:rPr>
        <w:t xml:space="preserve"> a massive earthquake on election day, do you have a plan in place to secure and hand count the ballots in every precinct? If the Dominion Voting systems experience massive technical failures such as occurred in Puerto Rico a few weeks ago, are you ready? </w:t>
      </w:r>
      <w:r>
        <w:rPr>
          <w:i w:val="0"/>
          <w:iCs w:val="0"/>
          <w:highlight w:val="none"/>
        </w:rPr>
        <w:t xml:space="preserve">In that election, </w:t>
      </w:r>
      <w:r>
        <w:rPr>
          <w:i w:val="0"/>
          <w:iCs w:val="0"/>
        </w:rPr>
        <w:t xml:space="preserve">both parties reported hundreds of ballots showing inaccurate results with over 700 errors and 350  discrepancies. How will </w:t>
      </w:r>
      <w:r>
        <w:rPr>
          <w:highlight w:val="none"/>
        </w:rPr>
        <w:t xml:space="preserve">[your state] </w:t>
      </w:r>
      <w:r/>
      <w:r>
        <w:rPr>
          <w:i w:val="0"/>
          <w:iCs w:val="0"/>
        </w:rPr>
        <w:t xml:space="preserve"> handle that?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Bdr/>
        <w:spacing/>
        <w:ind/>
        <w:rPr>
          <w:bCs w:val="0"/>
          <w:i w:val="0"/>
          <w:highlight w:val="none"/>
        </w:rPr>
      </w:pPr>
      <w:r>
        <w:rPr>
          <w:i w:val="0"/>
          <w:iCs w:val="0"/>
          <w:highlight w:val="none"/>
        </w:rPr>
        <w:t xml:space="preserve">In Arizona in 2022, glitches caused thousands of</w:t>
      </w:r>
      <w:r>
        <w:rPr>
          <w:i w:val="0"/>
          <w:iCs w:val="0"/>
          <w:highlight w:val="none"/>
        </w:rPr>
        <w:t xml:space="preserve"> voters to be turned away to “come back later.” Do you have a plan to deal with that contingency, or even a simple power outage? [where applicable: Do you have a math nerd at the Division of Elections who’s able to run the second round of a Ranked Choice tabulation by hand?] </w:t>
      </w:r>
      <w:r>
        <w:rPr>
          <w:i w:val="0"/>
          <w:iCs w:val="0"/>
          <w:highlight w:val="none"/>
        </w:rPr>
        <w:t xml:space="preserve">And how will you audit any of this? 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Bdr/>
        <w:spacing/>
        <w:ind/>
        <w:rPr>
          <w:bCs w:val="0"/>
          <w:i w:val="0"/>
          <w:highlight w:val="none"/>
        </w:rPr>
      </w:pPr>
      <w:r>
        <w:rPr>
          <w:i w:val="0"/>
          <w:iCs w:val="0"/>
          <w:highlight w:val="none"/>
        </w:rPr>
      </w:r>
      <w:r>
        <w:rPr>
          <w:highlight w:val="none"/>
        </w:rPr>
        <w:t xml:space="preserve">[your state’s] </w:t>
      </w:r>
      <w:r>
        <w:rPr>
          <w:i w:val="0"/>
          <w:iCs w:val="0"/>
          <w:highlight w:val="none"/>
        </w:rPr>
        <w:t xml:space="preserve">voter rolls are inaccurate. </w:t>
      </w:r>
      <w:r>
        <w:rPr>
          <w:bCs w:val="0"/>
          <w:i w:val="0"/>
          <w:highlight w:val="none"/>
        </w:rPr>
      </w:r>
      <w:r>
        <w:rPr>
          <w:i w:val="0"/>
          <w:iCs w:val="0"/>
          <w:highlight w:val="none"/>
        </w:rPr>
        <w:t xml:space="preserve">What is your plan to clean up our voter rolls?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Bdr/>
        <w:spacing/>
        <w:ind/>
        <w:rPr>
          <w:bCs w:val="0"/>
          <w:i w:val="0"/>
          <w:highlight w:val="none"/>
        </w:rPr>
      </w:pPr>
      <w:r>
        <w:rPr>
          <w:i w:val="0"/>
          <w:iCs w:val="0"/>
          <w:highlight w:val="none"/>
        </w:rPr>
        <w:t xml:space="preserve">Can you verify tha</w:t>
      </w:r>
      <w:r>
        <w:rPr>
          <w:i w:val="0"/>
          <w:iCs w:val="0"/>
          <w:highlight w:val="none"/>
        </w:rPr>
        <w:t xml:space="preserve">t each registration is an actual person, instead of a fake entity set up by AI or domestic or international actors with malicious intent?  Can you explain the discrepancies? 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Bdr/>
        <w:spacing/>
        <w:ind/>
        <w:rPr>
          <w:bCs w:val="0"/>
          <w:i w:val="0"/>
          <w:highlight w:val="none"/>
        </w:rPr>
      </w:pPr>
      <w:r>
        <w:rPr>
          <w:i w:val="0"/>
          <w:iCs w:val="0"/>
          <w:highlight w:val="none"/>
        </w:rPr>
        <w:t xml:space="preserve">What is your plan to secure our election registration and tabulation systems from hacks such as occurred in the fall of 2020? 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Bdr/>
        <w:spacing/>
        <w:ind/>
        <w:rPr>
          <w:bCs w:val="0"/>
          <w:i w:val="0"/>
          <w:highlight w:val="none"/>
        </w:rPr>
      </w:pPr>
      <w:r>
        <w:rPr>
          <w:i w:val="0"/>
          <w:iCs w:val="0"/>
          <w:highlight w:val="none"/>
        </w:rPr>
      </w:r>
      <w:r>
        <w:rPr>
          <w:i w:val="0"/>
          <w:iCs w:val="0"/>
          <w:highlight w:val="none"/>
        </w:rPr>
        <w:t xml:space="preserve">[where applicable: I understand you recently secured the endorsement of President Donald J. Trump in your bid for [ candidate’s office]. I congratulate you on that, but please understand that this means very little to most [your state’s residents]. 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Bdr/>
        <w:spacing/>
        <w:ind/>
        <w:rPr>
          <w:bCs w:val="0"/>
          <w:i w:val="0"/>
          <w:highlight w:val="none"/>
        </w:rPr>
      </w:pPr>
      <w:r>
        <w:rPr>
          <w:i w:val="0"/>
          <w:iCs w:val="0"/>
          <w:highlight w:val="none"/>
        </w:rPr>
        <w:t xml:space="preserve">Our current election infrastructure is </w:t>
      </w:r>
      <w:r>
        <w:rPr>
          <w:i w:val="0"/>
          <w:iCs w:val="0"/>
          <w:highlight w:val="none"/>
        </w:rPr>
        <w:t xml:space="preserve">foolishly dependent on questionable software and third-party associations, like ERIC and the Dominion Voting System, and </w:t>
      </w:r>
      <w:r>
        <w:rPr>
          <w:i w:val="0"/>
          <w:iCs w:val="0"/>
          <w:highlight w:val="none"/>
        </w:rPr>
        <w:t xml:space="preserve">riddled with security holes. I</w:t>
      </w:r>
      <w:r>
        <w:rPr>
          <w:i w:val="0"/>
          <w:iCs w:val="0"/>
          <w:highlight w:val="none"/>
        </w:rPr>
        <w:t xml:space="preserve">t’s your job to ready [your state’s] defense against threats. 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Bdr/>
        <w:spacing/>
        <w:ind/>
        <w:rPr>
          <w:bCs w:val="0"/>
          <w:i w:val="0"/>
          <w:highlight w:val="none"/>
        </w:rPr>
      </w:pPr>
      <w:r>
        <w:rPr>
          <w:i w:val="0"/>
          <w:iCs w:val="0"/>
          <w:highlight w:val="none"/>
        </w:rPr>
        <w:t xml:space="preserve">As far as we can tell you’ve been derelict in doing so. </w:t>
      </w:r>
      <w:r>
        <w:rPr>
          <w:i w:val="0"/>
          <w:iCs w:val="0"/>
          <w:highlight w:val="none"/>
        </w:rPr>
        <w:t xml:space="preserve">But there’s still time, and as you campaign this summer, expect to be confronted in person, on video, with hard questions about it.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Bdr/>
        <w:spacing/>
        <w:ind/>
        <w:rPr>
          <w:bCs w:val="0"/>
          <w:i w:val="0"/>
          <w:highlight w:val="none"/>
        </w:rPr>
      </w:pPr>
      <w:r>
        <w:rPr>
          <w:i w:val="0"/>
          <w:iCs w:val="0"/>
          <w:highlight w:val="none"/>
        </w:rPr>
        <w:t xml:space="preserve">Sincerely, 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Bdr/>
        <w:spacing/>
        <w:ind/>
        <w:rPr/>
      </w:pPr>
      <w:r>
        <w:t xml:space="preserve">[your name, organization]</w:t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2024-06-26T22:21:20Z</dcterms:modified>
</cp:coreProperties>
</file>